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8EE5" w14:textId="77777777" w:rsidR="00491FE1" w:rsidRDefault="00491FE1" w:rsidP="00491FE1">
      <w:pPr>
        <w:ind w:right="-914"/>
        <w:jc w:val="center"/>
        <w:rPr>
          <w:rFonts w:ascii="Candara" w:hAnsi="Candara" w:cs="Candara"/>
          <w:b/>
          <w:sz w:val="20"/>
          <w:szCs w:val="20"/>
        </w:rPr>
      </w:pPr>
      <w:r>
        <w:rPr>
          <w:rFonts w:ascii="Candara" w:hAnsi="Candara" w:cs="Candara"/>
          <w:b/>
          <w:sz w:val="20"/>
          <w:szCs w:val="20"/>
        </w:rPr>
        <w:t>DISTANCES LĪGUMS</w:t>
      </w:r>
    </w:p>
    <w:p w14:paraId="48C4969F" w14:textId="77777777" w:rsidR="00491FE1" w:rsidRDefault="00491FE1" w:rsidP="00491FE1">
      <w:pPr>
        <w:ind w:right="-914"/>
        <w:rPr>
          <w:rFonts w:ascii="Candara" w:hAnsi="Candara" w:cs="Candara"/>
          <w:b/>
          <w:sz w:val="20"/>
          <w:szCs w:val="20"/>
        </w:rPr>
      </w:pPr>
    </w:p>
    <w:p w14:paraId="38D32AC7" w14:textId="77777777" w:rsidR="00491FE1" w:rsidRDefault="00491FE1" w:rsidP="00491FE1">
      <w:pPr>
        <w:spacing w:after="120"/>
        <w:ind w:right="-914"/>
        <w:rPr>
          <w:rFonts w:ascii="Candara" w:eastAsia="Times New Roman" w:hAnsi="Candara" w:cs="Candara"/>
          <w:sz w:val="20"/>
          <w:szCs w:val="20"/>
        </w:rPr>
      </w:pPr>
      <w:r>
        <w:rPr>
          <w:rFonts w:ascii="Candara" w:hAnsi="Candara" w:cs="Candara"/>
          <w:b/>
          <w:caps/>
          <w:sz w:val="20"/>
          <w:szCs w:val="20"/>
        </w:rPr>
        <w:t xml:space="preserve">vispārīga informācija </w:t>
      </w:r>
    </w:p>
    <w:p w14:paraId="181CE60B" w14:textId="1DEA3B29" w:rsidR="00491FE1" w:rsidRPr="00037C61" w:rsidRDefault="00491FE1" w:rsidP="00491FE1">
      <w:pPr>
        <w:spacing w:after="120"/>
        <w:ind w:right="-914"/>
        <w:jc w:val="both"/>
        <w:rPr>
          <w:rFonts w:asciiTheme="minorHAnsi" w:eastAsia="Times New Roman" w:hAnsiTheme="minorHAnsi" w:cstheme="minorHAnsi"/>
          <w:sz w:val="20"/>
          <w:szCs w:val="20"/>
        </w:rPr>
      </w:pPr>
      <w:r w:rsidRPr="00037C61">
        <w:rPr>
          <w:rFonts w:asciiTheme="minorHAnsi" w:eastAsia="Times New Roman" w:hAnsiTheme="minorHAnsi" w:cstheme="minorHAnsi"/>
          <w:sz w:val="20"/>
          <w:szCs w:val="20"/>
        </w:rPr>
        <w:t xml:space="preserve">Saskaņā ar  likuma Par patērētāju tiesību aizsardzību 10. panta un 20.05.2014 Ministru Kabineta noteikumu Nr. 255 </w:t>
      </w:r>
      <w:r w:rsidRPr="00037C61">
        <w:rPr>
          <w:rFonts w:asciiTheme="minorHAnsi" w:eastAsia="Times New Roman" w:hAnsiTheme="minorHAnsi" w:cstheme="minorHAnsi"/>
          <w:i/>
          <w:sz w:val="20"/>
          <w:szCs w:val="20"/>
        </w:rPr>
        <w:t>Noteikumi par distances līgumu</w:t>
      </w:r>
      <w:r w:rsidRPr="00037C61">
        <w:rPr>
          <w:rFonts w:asciiTheme="minorHAnsi" w:eastAsia="Times New Roman" w:hAnsiTheme="minorHAnsi" w:cstheme="minorHAnsi"/>
          <w:sz w:val="20"/>
          <w:szCs w:val="20"/>
        </w:rPr>
        <w:t xml:space="preserve"> šis ir distances līgums, kas tiek slēgts starp SIA "My Casa Mare", reģ. Nr. 40203101247, juridiskā adrese: Rīga, Jukuma Vācieša 3-3, LV-1021, turpmāk tekstā – </w:t>
      </w:r>
      <w:r w:rsidRPr="00037C61">
        <w:rPr>
          <w:rFonts w:asciiTheme="minorHAnsi" w:eastAsia="Times New Roman" w:hAnsiTheme="minorHAnsi" w:cstheme="minorHAnsi"/>
          <w:b/>
          <w:sz w:val="20"/>
          <w:szCs w:val="20"/>
        </w:rPr>
        <w:t>My Casa Mare</w:t>
      </w:r>
      <w:r w:rsidRPr="00037C61">
        <w:rPr>
          <w:rFonts w:asciiTheme="minorHAnsi" w:eastAsia="Times New Roman" w:hAnsiTheme="minorHAnsi" w:cstheme="minorHAnsi"/>
          <w:sz w:val="20"/>
          <w:szCs w:val="20"/>
        </w:rPr>
        <w:t xml:space="preserve">, un pircēju, kas veic piedāvāto produktu un pakalpojumu pirkumu interneta veikalā interneta vietnē </w:t>
      </w:r>
      <w:hyperlink r:id="rId5" w:history="1">
        <w:r w:rsidR="000B1641" w:rsidRPr="00B76EC3">
          <w:rPr>
            <w:rStyle w:val="Hyperlink"/>
            <w:rFonts w:asciiTheme="minorHAnsi" w:hAnsiTheme="minorHAnsi" w:cstheme="minorHAnsi"/>
            <w:sz w:val="20"/>
            <w:szCs w:val="20"/>
          </w:rPr>
          <w:t>www.</w:t>
        </w:r>
        <w:r w:rsidR="000B1641" w:rsidRPr="00B76EC3">
          <w:rPr>
            <w:rStyle w:val="Hyperlink"/>
            <w:rFonts w:asciiTheme="minorHAnsi" w:hAnsiTheme="minorHAnsi" w:cstheme="minorHAnsi"/>
            <w:sz w:val="20"/>
            <w:szCs w:val="20"/>
          </w:rPr>
          <w:t>mcm-shop</w:t>
        </w:r>
        <w:r w:rsidR="000B1641" w:rsidRPr="00B76EC3">
          <w:rPr>
            <w:rStyle w:val="Hyperlink"/>
            <w:rFonts w:asciiTheme="minorHAnsi" w:hAnsiTheme="minorHAnsi" w:cstheme="minorHAnsi"/>
            <w:sz w:val="20"/>
            <w:szCs w:val="20"/>
          </w:rPr>
          <w:t>.com</w:t>
        </w:r>
      </w:hyperlink>
      <w:r w:rsidRPr="00037C61">
        <w:rPr>
          <w:rFonts w:asciiTheme="minorHAnsi" w:eastAsia="Times New Roman" w:hAnsiTheme="minorHAnsi" w:cstheme="minorHAnsi"/>
          <w:sz w:val="20"/>
          <w:szCs w:val="20"/>
        </w:rPr>
        <w:t xml:space="preserve">, turpmāk tekstā - </w:t>
      </w:r>
      <w:r w:rsidRPr="00037C61">
        <w:rPr>
          <w:rFonts w:asciiTheme="minorHAnsi" w:eastAsia="Times New Roman" w:hAnsiTheme="minorHAnsi" w:cstheme="minorHAnsi"/>
          <w:b/>
          <w:sz w:val="20"/>
          <w:szCs w:val="20"/>
        </w:rPr>
        <w:t>VIETNE</w:t>
      </w:r>
      <w:r w:rsidRPr="00037C61">
        <w:rPr>
          <w:rFonts w:asciiTheme="minorHAnsi" w:eastAsia="Times New Roman" w:hAnsiTheme="minorHAnsi" w:cstheme="minorHAnsi"/>
          <w:sz w:val="20"/>
          <w:szCs w:val="20"/>
        </w:rPr>
        <w:t>.</w:t>
      </w:r>
    </w:p>
    <w:p w14:paraId="27B1EDFE" w14:textId="77777777" w:rsidR="00491FE1" w:rsidRPr="00037C61" w:rsidRDefault="00491FE1" w:rsidP="00491FE1">
      <w:pPr>
        <w:spacing w:after="120"/>
        <w:ind w:right="-914"/>
        <w:jc w:val="both"/>
        <w:rPr>
          <w:rFonts w:asciiTheme="minorHAnsi" w:eastAsia="Times New Roman" w:hAnsiTheme="minorHAnsi" w:cstheme="minorHAnsi"/>
          <w:sz w:val="20"/>
          <w:szCs w:val="20"/>
        </w:rPr>
      </w:pPr>
      <w:r w:rsidRPr="00037C61">
        <w:rPr>
          <w:rFonts w:asciiTheme="minorHAnsi" w:eastAsia="Times New Roman" w:hAnsiTheme="minorHAnsi" w:cstheme="minorHAnsi"/>
          <w:sz w:val="20"/>
          <w:szCs w:val="20"/>
        </w:rPr>
        <w:t xml:space="preserve">Minētie mājas lapā publicētie distances līguma noteikumi ir noslēgtā līguma neatņemama sastāvdaļa. Pircējs var šos noteikumus izdrukāt un saglabāt. </w:t>
      </w:r>
    </w:p>
    <w:p w14:paraId="7003F360" w14:textId="77777777" w:rsidR="00491FE1" w:rsidRPr="00037C61" w:rsidRDefault="00491FE1" w:rsidP="00491FE1">
      <w:pPr>
        <w:spacing w:after="120"/>
        <w:ind w:right="-914"/>
        <w:jc w:val="both"/>
        <w:rPr>
          <w:rFonts w:asciiTheme="minorHAnsi" w:eastAsia="Times New Roman" w:hAnsiTheme="minorHAnsi" w:cstheme="minorHAnsi"/>
          <w:b/>
          <w:bCs/>
          <w:caps/>
          <w:sz w:val="20"/>
          <w:szCs w:val="20"/>
        </w:rPr>
      </w:pPr>
      <w:r w:rsidRPr="00037C61">
        <w:rPr>
          <w:rFonts w:asciiTheme="minorHAnsi" w:eastAsia="Times New Roman" w:hAnsiTheme="minorHAnsi" w:cstheme="minorHAnsi"/>
          <w:sz w:val="20"/>
          <w:szCs w:val="20"/>
        </w:rPr>
        <w:t xml:space="preserve">Saskaņā ar Patērētāju tiesību aizsardzības likuma 1. panta 3. punktu patērētājs ir </w:t>
      </w:r>
      <w:r w:rsidRPr="00037C61">
        <w:rPr>
          <w:rFonts w:asciiTheme="minorHAnsi" w:hAnsiTheme="minorHAnsi" w:cstheme="minorHAnsi"/>
          <w:color w:val="323233"/>
          <w:sz w:val="20"/>
          <w:szCs w:val="20"/>
        </w:rPr>
        <w:t>fiziskā persona, kas izsaka vēlēšanos iegādāties, iegādājas vai varētu iegādāties vai izmantot preci vai pakalpojumu nolūkam, kurš nav saistīts ar tās saimniecisko vai profesionālo darbību.</w:t>
      </w:r>
      <w:r w:rsidRPr="00037C61">
        <w:rPr>
          <w:rFonts w:asciiTheme="minorHAnsi" w:eastAsia="Times New Roman" w:hAnsiTheme="minorHAnsi" w:cstheme="minorHAnsi"/>
          <w:sz w:val="20"/>
          <w:szCs w:val="20"/>
        </w:rPr>
        <w:t xml:space="preserve"> Tiesiskajām attiecībām, kuras tiek nodibinātas starp pārdevēju un tiesību subjektu, kurš iegādājas preci nolūkam, kas ir saistīts ar šā tiesību subjekta saimniecisko vai profesionālo darbību (piemēram, kapitālsabiedrība: SIA vai AS, individuālā darba veicējs, individuālais komersants), nav piemērojami Patērētāju tiesību aizsardzības likuma noteikumi, un tās apskatāmas Civillikuma noteikumu ietvaros.</w:t>
      </w:r>
    </w:p>
    <w:p w14:paraId="629C9C5D" w14:textId="77777777" w:rsidR="00491FE1" w:rsidRDefault="00491FE1" w:rsidP="00491FE1">
      <w:pPr>
        <w:spacing w:after="120"/>
        <w:ind w:right="-914"/>
        <w:rPr>
          <w:rFonts w:ascii="Candara" w:eastAsia="Times New Roman" w:hAnsi="Candara" w:cs="Candara"/>
          <w:sz w:val="20"/>
          <w:szCs w:val="20"/>
        </w:rPr>
      </w:pPr>
      <w:r>
        <w:rPr>
          <w:rFonts w:ascii="Candara" w:eastAsia="Times New Roman" w:hAnsi="Candara" w:cs="Candara"/>
          <w:b/>
          <w:bCs/>
          <w:caps/>
          <w:sz w:val="20"/>
          <w:szCs w:val="20"/>
        </w:rPr>
        <w:t>preces raksturojums un cena</w:t>
      </w:r>
    </w:p>
    <w:p w14:paraId="2D278A9B" w14:textId="77777777" w:rsidR="00491FE1" w:rsidRPr="00037C61" w:rsidRDefault="00491FE1" w:rsidP="00491FE1">
      <w:pPr>
        <w:spacing w:after="120"/>
        <w:ind w:right="-914"/>
        <w:jc w:val="both"/>
        <w:rPr>
          <w:rFonts w:asciiTheme="minorHAnsi" w:eastAsia="Times New Roman" w:hAnsiTheme="minorHAnsi" w:cstheme="minorHAnsi"/>
          <w:sz w:val="20"/>
          <w:szCs w:val="20"/>
        </w:rPr>
      </w:pPr>
      <w:r w:rsidRPr="00037C61">
        <w:rPr>
          <w:rFonts w:asciiTheme="minorHAnsi" w:eastAsia="Times New Roman" w:hAnsiTheme="minorHAnsi" w:cstheme="minorHAnsi"/>
          <w:sz w:val="20"/>
          <w:szCs w:val="20"/>
        </w:rPr>
        <w:t>Interneta veikalā pircējs izvēlas preci, kuru vēlas iegādāties. Pēc preces izvēlēšanās Pircējs nospiež uz preces attēla vai uz modeļa nosaukuma un tam ir iespēja iepazīties ar pilnu preces aprakstu. </w:t>
      </w:r>
    </w:p>
    <w:p w14:paraId="60FD2895" w14:textId="77777777" w:rsidR="00491FE1" w:rsidRPr="00037C61" w:rsidRDefault="00491FE1" w:rsidP="00491FE1">
      <w:pPr>
        <w:spacing w:after="120"/>
        <w:ind w:right="-914"/>
        <w:jc w:val="both"/>
        <w:rPr>
          <w:rFonts w:asciiTheme="minorHAnsi" w:eastAsia="Times New Roman" w:hAnsiTheme="minorHAnsi" w:cstheme="minorHAnsi"/>
          <w:b/>
          <w:bCs/>
          <w:caps/>
          <w:sz w:val="20"/>
          <w:szCs w:val="20"/>
        </w:rPr>
      </w:pPr>
      <w:r w:rsidRPr="00037C61">
        <w:rPr>
          <w:rFonts w:asciiTheme="minorHAnsi" w:eastAsia="Times New Roman" w:hAnsiTheme="minorHAnsi" w:cstheme="minorHAnsi"/>
          <w:sz w:val="20"/>
          <w:szCs w:val="20"/>
        </w:rPr>
        <w:t xml:space="preserve">Preces cena norādīta, ieskaitot visus nodokļus. </w:t>
      </w:r>
    </w:p>
    <w:p w14:paraId="6B0AD8E2" w14:textId="77777777" w:rsidR="00491FE1" w:rsidRDefault="00491FE1" w:rsidP="00491FE1">
      <w:pPr>
        <w:spacing w:after="120"/>
        <w:ind w:right="-914"/>
        <w:rPr>
          <w:rFonts w:ascii="Candara" w:eastAsia="Times New Roman" w:hAnsi="Candara" w:cs="Candara"/>
          <w:sz w:val="20"/>
          <w:szCs w:val="20"/>
        </w:rPr>
      </w:pPr>
      <w:r>
        <w:rPr>
          <w:rFonts w:ascii="Candara" w:eastAsia="Times New Roman" w:hAnsi="Candara" w:cs="Candara"/>
          <w:b/>
          <w:bCs/>
          <w:caps/>
          <w:sz w:val="20"/>
          <w:szCs w:val="20"/>
        </w:rPr>
        <w:t>preces pasūtījums, norēķini un piegāde</w:t>
      </w:r>
    </w:p>
    <w:p w14:paraId="1A2F4081" w14:textId="77777777" w:rsidR="00491FE1" w:rsidRPr="00037C61" w:rsidRDefault="00491FE1" w:rsidP="00491FE1">
      <w:pPr>
        <w:spacing w:after="120"/>
        <w:ind w:right="-914"/>
        <w:jc w:val="both"/>
        <w:rPr>
          <w:rFonts w:asciiTheme="minorHAnsi" w:eastAsia="Times New Roman" w:hAnsiTheme="minorHAnsi" w:cstheme="minorHAnsi"/>
          <w:sz w:val="20"/>
          <w:szCs w:val="20"/>
        </w:rPr>
      </w:pPr>
      <w:r w:rsidRPr="00037C61">
        <w:rPr>
          <w:rFonts w:asciiTheme="minorHAnsi" w:eastAsia="Times New Roman" w:hAnsiTheme="minorHAnsi" w:cstheme="minorHAnsi"/>
          <w:sz w:val="20"/>
          <w:szCs w:val="20"/>
        </w:rPr>
        <w:t>Ja Pircējs izlemj preci iegādāties, nospiežot aili "ielikt grozā", Pircējs to ieliek iepirkuma grozā. Pircēja preču groza saturs tiek atspoguļots interneta lapas labajā malā.</w:t>
      </w:r>
    </w:p>
    <w:p w14:paraId="21CA45A5" w14:textId="77777777" w:rsidR="00491FE1" w:rsidRPr="00037C61" w:rsidRDefault="00491FE1" w:rsidP="00491FE1">
      <w:pPr>
        <w:spacing w:after="120"/>
        <w:ind w:right="-914"/>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Par preci iespējams norēķināties ar </w:t>
      </w:r>
      <w:r w:rsidRPr="00037C61">
        <w:rPr>
          <w:rFonts w:asciiTheme="minorHAnsi" w:eastAsia="Times New Roman" w:hAnsiTheme="minorHAnsi" w:cstheme="minorHAnsi"/>
          <w:sz w:val="20"/>
          <w:szCs w:val="20"/>
        </w:rPr>
        <w:t xml:space="preserve">pārskaitījumu </w:t>
      </w:r>
      <w:r>
        <w:rPr>
          <w:rFonts w:asciiTheme="minorHAnsi" w:eastAsia="Times New Roman" w:hAnsiTheme="minorHAnsi" w:cstheme="minorHAnsi"/>
          <w:sz w:val="20"/>
          <w:szCs w:val="20"/>
        </w:rPr>
        <w:t>izmantojot Vietnē pieejamos maksāšanas veidus</w:t>
      </w:r>
      <w:r w:rsidRPr="00037C61">
        <w:rPr>
          <w:rFonts w:asciiTheme="minorHAnsi" w:eastAsia="Times New Roman" w:hAnsiTheme="minorHAnsi" w:cstheme="minorHAnsi"/>
          <w:sz w:val="20"/>
          <w:szCs w:val="20"/>
        </w:rPr>
        <w:t xml:space="preserve">. Pēc norēķina veida izvēles Pircējam jāaizpilda attiecīgās ailes ar pieprasīto informāciju. </w:t>
      </w:r>
    </w:p>
    <w:p w14:paraId="67DE87EE" w14:textId="77777777" w:rsidR="00491FE1" w:rsidRPr="00037C61" w:rsidRDefault="00491FE1" w:rsidP="00491FE1">
      <w:pPr>
        <w:spacing w:after="120"/>
        <w:ind w:right="-914"/>
        <w:jc w:val="both"/>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Saņemot </w:t>
      </w:r>
      <w:r w:rsidRPr="00037C61">
        <w:rPr>
          <w:rFonts w:asciiTheme="minorHAnsi" w:eastAsia="Times New Roman" w:hAnsiTheme="minorHAnsi" w:cstheme="minorHAnsi"/>
          <w:sz w:val="20"/>
          <w:szCs w:val="20"/>
        </w:rPr>
        <w:t>Preces</w:t>
      </w:r>
      <w:r>
        <w:rPr>
          <w:rFonts w:asciiTheme="minorHAnsi" w:eastAsia="Times New Roman" w:hAnsiTheme="minorHAnsi" w:cstheme="minorHAnsi"/>
          <w:sz w:val="20"/>
          <w:szCs w:val="20"/>
        </w:rPr>
        <w:t xml:space="preserve"> to iepakojumā būs pievienots</w:t>
      </w:r>
      <w:r w:rsidRPr="00037C61">
        <w:rPr>
          <w:rFonts w:asciiTheme="minorHAnsi" w:eastAsia="Times New Roman" w:hAnsiTheme="minorHAnsi" w:cstheme="minorHAnsi"/>
          <w:sz w:val="20"/>
          <w:szCs w:val="20"/>
        </w:rPr>
        <w:t xml:space="preserve"> </w:t>
      </w:r>
      <w:r>
        <w:rPr>
          <w:rFonts w:asciiTheme="minorHAnsi" w:hAnsiTheme="minorHAnsi" w:cstheme="minorHAnsi"/>
          <w:sz w:val="20"/>
          <w:szCs w:val="20"/>
        </w:rPr>
        <w:t>rēķins par Pircēja iegādātajām Precēm</w:t>
      </w:r>
      <w:r w:rsidRPr="00037C61">
        <w:rPr>
          <w:rFonts w:asciiTheme="minorHAnsi" w:eastAsia="Times New Roman" w:hAnsiTheme="minorHAnsi" w:cstheme="minorHAnsi"/>
          <w:sz w:val="20"/>
          <w:szCs w:val="20"/>
        </w:rPr>
        <w:t xml:space="preserve">.  </w:t>
      </w:r>
    </w:p>
    <w:p w14:paraId="5F11B01E" w14:textId="77777777" w:rsidR="00491FE1" w:rsidRDefault="00491FE1" w:rsidP="00491FE1">
      <w:pPr>
        <w:spacing w:after="120"/>
        <w:ind w:right="-914"/>
        <w:jc w:val="both"/>
        <w:rPr>
          <w:rFonts w:ascii="Candara" w:eastAsia="Times New Roman" w:hAnsi="Candara" w:cs="Candara"/>
          <w:sz w:val="20"/>
          <w:szCs w:val="20"/>
        </w:rPr>
      </w:pPr>
      <w:r>
        <w:rPr>
          <w:rFonts w:ascii="Candara" w:eastAsia="Times New Roman" w:hAnsi="Candara" w:cs="Candara"/>
          <w:b/>
          <w:sz w:val="20"/>
          <w:szCs w:val="20"/>
        </w:rPr>
        <w:t xml:space="preserve">Preces piegāde </w:t>
      </w:r>
    </w:p>
    <w:p w14:paraId="449E5600" w14:textId="77777777" w:rsidR="00491FE1" w:rsidRDefault="00491FE1" w:rsidP="00491FE1">
      <w:pPr>
        <w:spacing w:after="120"/>
        <w:ind w:right="-914"/>
        <w:jc w:val="both"/>
        <w:rPr>
          <w:rFonts w:ascii="Candara" w:eastAsia="Times New Roman" w:hAnsi="Candara" w:cs="Candara"/>
          <w:sz w:val="20"/>
          <w:szCs w:val="20"/>
        </w:rPr>
      </w:pPr>
      <w:r>
        <w:rPr>
          <w:rFonts w:ascii="Candara" w:eastAsia="Times New Roman" w:hAnsi="Candara" w:cs="Candara"/>
          <w:sz w:val="20"/>
          <w:szCs w:val="20"/>
        </w:rPr>
        <w:t xml:space="preserve">Pēc pasūtīšanas iespējami īsākā laikā, parasti vienas darba dienas laikā, Pircējam uz norādīto e-pasta adresi tiks nosūtīts veiktā pasūtījuma apstiprinājums no My Casa Mare puses. Neskaidrību gadījumā par pasūtījuma saturu vai Preču piegādes informāciju, My Casa Mare darbinieks sazinās ar Pircēju pa norādīto telefonu vai e-pasta adresi informācijas precizēšanai. Tikai pēc pilnīgas informācijas saņemšanas Prece tiek izsūtīta ar Pircēja izvēlēto Piegādes variantu. </w:t>
      </w:r>
    </w:p>
    <w:p w14:paraId="09561572" w14:textId="77777777" w:rsidR="00491FE1" w:rsidRDefault="00491FE1" w:rsidP="00491FE1">
      <w:pPr>
        <w:ind w:right="-914"/>
        <w:jc w:val="both"/>
        <w:rPr>
          <w:rFonts w:ascii="Candara" w:eastAsia="Times New Roman" w:hAnsi="Candara" w:cs="Candara"/>
          <w:sz w:val="20"/>
          <w:szCs w:val="20"/>
        </w:rPr>
      </w:pPr>
      <w:r>
        <w:rPr>
          <w:rFonts w:ascii="Candara" w:eastAsia="Times New Roman" w:hAnsi="Candara" w:cs="Candara"/>
          <w:sz w:val="20"/>
          <w:szCs w:val="20"/>
        </w:rPr>
        <w:t>Saņemot preci, pircējam jāpārliecinās, vai prece pilnībā atbilst pasūtītajai – modelis, krāsa, izmērs un citi būtiski parametri.</w:t>
      </w:r>
    </w:p>
    <w:p w14:paraId="468168EA" w14:textId="77777777" w:rsidR="00491FE1" w:rsidRPr="007773E9" w:rsidRDefault="00491FE1" w:rsidP="00491FE1">
      <w:pPr>
        <w:ind w:right="-914"/>
        <w:jc w:val="both"/>
        <w:rPr>
          <w:rFonts w:asciiTheme="minorHAnsi" w:eastAsia="Times New Roman" w:hAnsiTheme="minorHAnsi" w:cstheme="minorHAnsi"/>
          <w:sz w:val="20"/>
          <w:szCs w:val="20"/>
        </w:rPr>
      </w:pPr>
    </w:p>
    <w:p w14:paraId="6DA2C32E" w14:textId="77777777" w:rsidR="00491FE1" w:rsidRPr="007773E9" w:rsidRDefault="00491FE1" w:rsidP="00491FE1">
      <w:pPr>
        <w:ind w:right="-914"/>
        <w:jc w:val="both"/>
        <w:rPr>
          <w:rFonts w:asciiTheme="minorHAnsi" w:eastAsia="Times New Roman" w:hAnsiTheme="minorHAnsi" w:cstheme="minorHAnsi"/>
          <w:sz w:val="20"/>
          <w:szCs w:val="20"/>
        </w:rPr>
      </w:pPr>
      <w:r w:rsidRPr="007773E9">
        <w:rPr>
          <w:rFonts w:asciiTheme="minorHAnsi" w:eastAsia="Times New Roman" w:hAnsiTheme="minorHAnsi" w:cstheme="minorHAnsi"/>
          <w:sz w:val="20"/>
          <w:szCs w:val="20"/>
        </w:rPr>
        <w:t>Preces piegādi tiek veika ar SIA “Omniva” pakomātu starpniecību Latvijas Republikas teritorijā un SIA “Omniva” vai VAS “Latvijas pasts” kurjeru starpniecību visā pasaulē, nodrošinot Preču piegādi šo uzņēmumu noteiktajos piegādes termiņos atkarībā no piegādes adreses.</w:t>
      </w:r>
    </w:p>
    <w:p w14:paraId="1826A450" w14:textId="77777777" w:rsidR="00491FE1" w:rsidRPr="007773E9" w:rsidRDefault="00491FE1" w:rsidP="00491FE1">
      <w:pPr>
        <w:ind w:right="-914"/>
        <w:jc w:val="both"/>
        <w:rPr>
          <w:rFonts w:asciiTheme="minorHAnsi" w:eastAsia="Times New Roman" w:hAnsiTheme="minorHAnsi" w:cstheme="minorHAnsi"/>
          <w:sz w:val="20"/>
          <w:szCs w:val="20"/>
        </w:rPr>
      </w:pPr>
    </w:p>
    <w:p w14:paraId="1D7A5A6B" w14:textId="77777777" w:rsidR="00491FE1" w:rsidRPr="007773E9" w:rsidRDefault="00491FE1" w:rsidP="00491FE1">
      <w:pPr>
        <w:ind w:right="-914"/>
        <w:jc w:val="both"/>
        <w:rPr>
          <w:rFonts w:asciiTheme="minorHAnsi" w:eastAsia="Times New Roman" w:hAnsiTheme="minorHAnsi" w:cstheme="minorHAnsi"/>
          <w:sz w:val="20"/>
          <w:szCs w:val="20"/>
        </w:rPr>
      </w:pPr>
      <w:r w:rsidRPr="007773E9">
        <w:rPr>
          <w:rFonts w:asciiTheme="minorHAnsi" w:eastAsia="Times New Roman" w:hAnsiTheme="minorHAnsi" w:cstheme="minorHAnsi"/>
          <w:sz w:val="20"/>
          <w:szCs w:val="20"/>
        </w:rPr>
        <w:t>Pircējam, veicot norēķinu ar pārskaitījumu, var saņemt preci personīgi  My Casa Mare šūšanas darbnīcā pēc pasūtījuma apstiprināšanas un pirkuma cenas samaksas. My Casa Mare šūšanas darbnīcas adrese: Lubānas 78E-205, Rīga, Latvija</w:t>
      </w:r>
      <w:r w:rsidRPr="007773E9">
        <w:rPr>
          <w:rFonts w:asciiTheme="minorHAnsi" w:hAnsiTheme="minorHAnsi" w:cstheme="minorHAnsi"/>
          <w:sz w:val="20"/>
          <w:szCs w:val="20"/>
        </w:rPr>
        <w:t>.</w:t>
      </w:r>
    </w:p>
    <w:p w14:paraId="79EB8E0A" w14:textId="77777777" w:rsidR="00491FE1" w:rsidRPr="007773E9" w:rsidRDefault="00491FE1" w:rsidP="00491FE1">
      <w:pPr>
        <w:ind w:right="-914"/>
        <w:jc w:val="both"/>
        <w:rPr>
          <w:rFonts w:asciiTheme="minorHAnsi" w:eastAsia="Times New Roman" w:hAnsiTheme="minorHAnsi" w:cstheme="minorHAnsi"/>
          <w:sz w:val="20"/>
          <w:szCs w:val="20"/>
        </w:rPr>
      </w:pPr>
    </w:p>
    <w:p w14:paraId="5CB5074C" w14:textId="77777777" w:rsidR="00491FE1" w:rsidRPr="007773E9" w:rsidRDefault="00491FE1" w:rsidP="00491FE1">
      <w:pPr>
        <w:ind w:right="-914"/>
        <w:jc w:val="both"/>
        <w:rPr>
          <w:rFonts w:asciiTheme="minorHAnsi" w:eastAsia="Times New Roman" w:hAnsiTheme="minorHAnsi" w:cstheme="minorHAnsi"/>
          <w:sz w:val="20"/>
          <w:szCs w:val="20"/>
        </w:rPr>
      </w:pPr>
      <w:r w:rsidRPr="007773E9">
        <w:rPr>
          <w:rFonts w:asciiTheme="minorHAnsi" w:hAnsiTheme="minorHAnsi" w:cstheme="minorHAnsi"/>
          <w:sz w:val="20"/>
          <w:szCs w:val="20"/>
        </w:rPr>
        <w:t xml:space="preserve">Piegādes izmaksas ir norādītas VIETNĒ pie sadaļas PIEGĀDE. </w:t>
      </w:r>
    </w:p>
    <w:p w14:paraId="27E5DD94" w14:textId="77777777" w:rsidR="00491FE1" w:rsidRDefault="00491FE1" w:rsidP="00491FE1">
      <w:pPr>
        <w:ind w:right="-914"/>
        <w:jc w:val="both"/>
        <w:rPr>
          <w:rFonts w:ascii="Candara" w:eastAsia="Times New Roman" w:hAnsi="Candara" w:cs="Candara"/>
          <w:sz w:val="20"/>
          <w:szCs w:val="20"/>
        </w:rPr>
      </w:pPr>
    </w:p>
    <w:p w14:paraId="387250FB" w14:textId="77777777" w:rsidR="00491FE1" w:rsidRDefault="00491FE1" w:rsidP="00491FE1">
      <w:pPr>
        <w:spacing w:after="120"/>
        <w:ind w:right="-914"/>
        <w:rPr>
          <w:rFonts w:ascii="Candara" w:hAnsi="Candara" w:cs="Candara"/>
          <w:sz w:val="20"/>
          <w:szCs w:val="20"/>
        </w:rPr>
      </w:pPr>
      <w:r>
        <w:rPr>
          <w:rFonts w:ascii="Candara" w:eastAsia="Times New Roman" w:hAnsi="Candara" w:cs="Candara"/>
          <w:b/>
          <w:caps/>
          <w:sz w:val="20"/>
          <w:szCs w:val="20"/>
        </w:rPr>
        <w:t xml:space="preserve">atteikuma tiesības </w:t>
      </w:r>
    </w:p>
    <w:p w14:paraId="14997B56" w14:textId="77777777" w:rsidR="00491FE1" w:rsidRPr="007773E9" w:rsidRDefault="00491FE1" w:rsidP="00491FE1">
      <w:pPr>
        <w:ind w:right="-914"/>
        <w:jc w:val="both"/>
        <w:rPr>
          <w:rFonts w:asciiTheme="minorHAnsi" w:hAnsiTheme="minorHAnsi" w:cstheme="minorHAnsi"/>
          <w:sz w:val="20"/>
          <w:szCs w:val="20"/>
        </w:rPr>
      </w:pPr>
      <w:r w:rsidRPr="007773E9">
        <w:rPr>
          <w:rFonts w:asciiTheme="minorHAnsi" w:hAnsiTheme="minorHAnsi" w:cstheme="minorHAnsi"/>
          <w:sz w:val="20"/>
          <w:szCs w:val="20"/>
        </w:rPr>
        <w:t xml:space="preserve">Patērētājs var izmantot atteikuma tiesības un vienpusēji atkāpties no distances līguma </w:t>
      </w:r>
      <w:r w:rsidRPr="007773E9">
        <w:rPr>
          <w:rFonts w:asciiTheme="minorHAnsi" w:hAnsiTheme="minorHAnsi" w:cstheme="minorHAnsi"/>
          <w:b/>
          <w:sz w:val="20"/>
          <w:szCs w:val="20"/>
        </w:rPr>
        <w:t>14 kalendāro dienu laikā no dienas, kad patērētajs ir ieguvis preci valdījumā.</w:t>
      </w:r>
      <w:r w:rsidRPr="007773E9">
        <w:rPr>
          <w:rFonts w:asciiTheme="minorHAnsi" w:hAnsiTheme="minorHAnsi" w:cstheme="minorHAnsi"/>
          <w:sz w:val="20"/>
          <w:szCs w:val="20"/>
        </w:rPr>
        <w:t xml:space="preserve"> Lai atteikuma termiņš būtu ievērots, pietiek, ja savu paziņojumu par atteikuma tiesību izmantošanu patērētājs nosūta pirms atteikuma tiesību termiņa beigām.</w:t>
      </w:r>
      <w:r>
        <w:rPr>
          <w:rFonts w:ascii="Candara" w:hAnsi="Candara" w:cs="Candara"/>
          <w:sz w:val="20"/>
          <w:szCs w:val="20"/>
        </w:rPr>
        <w:t xml:space="preserve"> </w:t>
      </w:r>
      <w:r w:rsidRPr="007773E9">
        <w:rPr>
          <w:rFonts w:asciiTheme="minorHAnsi" w:hAnsiTheme="minorHAnsi" w:cstheme="minorHAnsi"/>
          <w:sz w:val="20"/>
          <w:szCs w:val="20"/>
        </w:rPr>
        <w:t xml:space="preserve">Prece ir uzskatāma par atgrieztu, ja tā atdota pilnā </w:t>
      </w:r>
      <w:r w:rsidRPr="007773E9">
        <w:rPr>
          <w:rFonts w:asciiTheme="minorHAnsi" w:hAnsiTheme="minorHAnsi" w:cstheme="minorHAnsi"/>
          <w:sz w:val="20"/>
          <w:szCs w:val="20"/>
        </w:rPr>
        <w:lastRenderedPageBreak/>
        <w:t xml:space="preserve">komplektācijā. Patērētājam ir jāatgriež prece oriģinālajā iepakojumā un, atverot preci tās pārbaudes nolūkos, oriģinālo iepakojumu jāatver pēc iespējas saudzīgāk. </w:t>
      </w:r>
    </w:p>
    <w:p w14:paraId="5F1D5706" w14:textId="77777777" w:rsidR="00491FE1" w:rsidRPr="007773E9" w:rsidRDefault="00491FE1" w:rsidP="00491FE1">
      <w:pPr>
        <w:ind w:right="-914"/>
        <w:jc w:val="both"/>
        <w:rPr>
          <w:rFonts w:asciiTheme="minorHAnsi" w:hAnsiTheme="minorHAnsi" w:cstheme="minorHAnsi"/>
          <w:sz w:val="20"/>
          <w:szCs w:val="20"/>
        </w:rPr>
      </w:pPr>
    </w:p>
    <w:p w14:paraId="03A077A5" w14:textId="47113E70" w:rsidR="00491FE1" w:rsidRPr="007773E9" w:rsidRDefault="00491FE1" w:rsidP="00491FE1">
      <w:pPr>
        <w:ind w:right="-914"/>
        <w:jc w:val="both"/>
        <w:rPr>
          <w:rFonts w:asciiTheme="minorHAnsi" w:hAnsiTheme="minorHAnsi" w:cstheme="minorHAnsi"/>
          <w:sz w:val="20"/>
          <w:szCs w:val="20"/>
        </w:rPr>
      </w:pPr>
      <w:r w:rsidRPr="007773E9">
        <w:rPr>
          <w:rFonts w:asciiTheme="minorHAnsi" w:hAnsiTheme="minorHAnsi" w:cstheme="minorHAnsi"/>
          <w:sz w:val="20"/>
          <w:szCs w:val="20"/>
        </w:rPr>
        <w:t xml:space="preserve">Ja Pircējs vēlas izmantot atteikuma tiesības, Pircējs nosūta pieteikumu par atteikuma tiesību izmantošanu brīvā formā vai pieprasot My Casa Mare nosūtīt atteikuma veidlapas paraugu, veicot šo pieprasījumu uz e-pastu </w:t>
      </w:r>
      <w:hyperlink r:id="rId6" w:history="1">
        <w:r w:rsidR="000B1641" w:rsidRPr="00B76EC3">
          <w:rPr>
            <w:rStyle w:val="Hyperlink"/>
            <w:rFonts w:asciiTheme="minorHAnsi" w:hAnsiTheme="minorHAnsi" w:cstheme="minorHAnsi"/>
            <w:sz w:val="20"/>
            <w:szCs w:val="20"/>
          </w:rPr>
          <w:t>info@mcm-shop.com</w:t>
        </w:r>
      </w:hyperlink>
      <w:r w:rsidRPr="007773E9">
        <w:rPr>
          <w:rFonts w:asciiTheme="minorHAnsi" w:hAnsiTheme="minorHAnsi" w:cstheme="minorHAnsi"/>
          <w:sz w:val="20"/>
          <w:szCs w:val="20"/>
        </w:rPr>
        <w:t xml:space="preserve"> . Pēc pieteikuma saņemšanas My Casa Mare pārstāvis sazināsies ar Pircēju, lai vienotos par preces atgriešanas kārtību. </w:t>
      </w:r>
    </w:p>
    <w:p w14:paraId="3E1AAF16" w14:textId="77777777" w:rsidR="00491FE1" w:rsidRPr="007773E9" w:rsidRDefault="00491FE1" w:rsidP="00491FE1">
      <w:pPr>
        <w:ind w:right="-914"/>
        <w:jc w:val="both"/>
        <w:rPr>
          <w:rFonts w:asciiTheme="minorHAnsi" w:hAnsiTheme="minorHAnsi" w:cstheme="minorHAnsi"/>
          <w:sz w:val="20"/>
          <w:szCs w:val="20"/>
        </w:rPr>
      </w:pPr>
    </w:p>
    <w:p w14:paraId="20BBB709" w14:textId="77777777" w:rsidR="00491FE1" w:rsidRPr="007773E9" w:rsidRDefault="00491FE1" w:rsidP="00491FE1">
      <w:pPr>
        <w:ind w:right="-914"/>
        <w:jc w:val="both"/>
        <w:rPr>
          <w:rFonts w:asciiTheme="minorHAnsi" w:hAnsiTheme="minorHAnsi" w:cstheme="minorHAnsi"/>
          <w:sz w:val="20"/>
          <w:szCs w:val="20"/>
        </w:rPr>
      </w:pPr>
      <w:r w:rsidRPr="007773E9">
        <w:rPr>
          <w:rFonts w:asciiTheme="minorHAnsi" w:hAnsiTheme="minorHAnsi" w:cstheme="minorHAnsi"/>
          <w:sz w:val="20"/>
          <w:szCs w:val="20"/>
        </w:rPr>
        <w:t>Izmantojot atteikuma tiesības, Pircējs sedz preces atpakaļnodošanas tiešos izdevumus. Pircējs ir atbildīgs par preces vērtības samazināšanos, ja prece izmantota citā nolūkā, nevis preces rakstura, īpašību un darbības noskaidrošanai.</w:t>
      </w:r>
    </w:p>
    <w:p w14:paraId="5C699827" w14:textId="77777777" w:rsidR="00491FE1" w:rsidRPr="007773E9" w:rsidRDefault="00491FE1" w:rsidP="00491FE1">
      <w:pPr>
        <w:ind w:right="-914"/>
        <w:jc w:val="both"/>
        <w:rPr>
          <w:rFonts w:asciiTheme="minorHAnsi" w:hAnsiTheme="minorHAnsi" w:cstheme="minorHAnsi"/>
          <w:sz w:val="20"/>
          <w:szCs w:val="20"/>
        </w:rPr>
      </w:pPr>
    </w:p>
    <w:p w14:paraId="59FEFFBC" w14:textId="77777777" w:rsidR="00491FE1" w:rsidRPr="007773E9" w:rsidRDefault="00491FE1" w:rsidP="00491FE1">
      <w:pPr>
        <w:widowControl w:val="0"/>
        <w:ind w:right="-914"/>
        <w:jc w:val="both"/>
        <w:rPr>
          <w:rFonts w:asciiTheme="minorHAnsi" w:hAnsiTheme="minorHAnsi" w:cstheme="minorHAnsi"/>
          <w:color w:val="323233"/>
          <w:sz w:val="20"/>
          <w:szCs w:val="20"/>
        </w:rPr>
      </w:pPr>
      <w:r w:rsidRPr="007773E9">
        <w:rPr>
          <w:rFonts w:asciiTheme="minorHAnsi" w:hAnsiTheme="minorHAnsi" w:cstheme="minorHAnsi"/>
          <w:color w:val="323233"/>
          <w:sz w:val="20"/>
          <w:szCs w:val="20"/>
        </w:rPr>
        <w:t xml:space="preserve">Patērētājs nosūta preci atpakaļ My Casa Mare vai nodod to My Casa Mare šūšanas darbnīcā pēc adreses Lubānas 78E-205, Rīga, LV-1021, Latvija, bez nepamatotas kavēšanās, bet ne vēlāk kā 7 dienu laikā pēc tam, kad nosūtījis </w:t>
      </w:r>
      <w:r>
        <w:rPr>
          <w:rFonts w:asciiTheme="minorHAnsi" w:hAnsiTheme="minorHAnsi" w:cstheme="minorHAnsi"/>
          <w:color w:val="323233"/>
          <w:sz w:val="20"/>
          <w:szCs w:val="20"/>
        </w:rPr>
        <w:t>My Casa Mare</w:t>
      </w:r>
      <w:r w:rsidRPr="007773E9">
        <w:rPr>
          <w:rFonts w:asciiTheme="minorHAnsi" w:hAnsiTheme="minorHAnsi" w:cstheme="minorHAnsi"/>
          <w:color w:val="323233"/>
          <w:sz w:val="20"/>
          <w:szCs w:val="20"/>
        </w:rPr>
        <w:t xml:space="preserve"> atteikuma </w:t>
      </w:r>
      <w:r>
        <w:rPr>
          <w:rFonts w:asciiTheme="minorHAnsi" w:hAnsiTheme="minorHAnsi" w:cstheme="minorHAnsi"/>
          <w:color w:val="323233"/>
          <w:sz w:val="20"/>
          <w:szCs w:val="20"/>
        </w:rPr>
        <w:t>pieteikumu</w:t>
      </w:r>
      <w:r w:rsidRPr="007773E9">
        <w:rPr>
          <w:rFonts w:asciiTheme="minorHAnsi" w:hAnsiTheme="minorHAnsi" w:cstheme="minorHAnsi"/>
          <w:color w:val="323233"/>
          <w:sz w:val="20"/>
          <w:szCs w:val="20"/>
        </w:rPr>
        <w:t xml:space="preserve">. Termiņš ir ievērots, ja prece nosūtīta atpakaļ pirms </w:t>
      </w:r>
      <w:r>
        <w:rPr>
          <w:rFonts w:asciiTheme="minorHAnsi" w:hAnsiTheme="minorHAnsi" w:cstheme="minorHAnsi"/>
          <w:color w:val="323233"/>
          <w:sz w:val="20"/>
          <w:szCs w:val="20"/>
        </w:rPr>
        <w:t>7</w:t>
      </w:r>
      <w:r w:rsidRPr="007773E9">
        <w:rPr>
          <w:rFonts w:asciiTheme="minorHAnsi" w:hAnsiTheme="minorHAnsi" w:cstheme="minorHAnsi"/>
          <w:color w:val="323233"/>
          <w:sz w:val="20"/>
          <w:szCs w:val="20"/>
        </w:rPr>
        <w:t xml:space="preserve"> dienu termiņa beigām. </w:t>
      </w:r>
    </w:p>
    <w:p w14:paraId="26A5BAE5" w14:textId="77777777" w:rsidR="00491FE1" w:rsidRPr="007773E9" w:rsidRDefault="00491FE1" w:rsidP="00491FE1">
      <w:pPr>
        <w:widowControl w:val="0"/>
        <w:ind w:right="-914"/>
        <w:jc w:val="both"/>
        <w:rPr>
          <w:rFonts w:asciiTheme="minorHAnsi" w:hAnsiTheme="minorHAnsi" w:cstheme="minorHAnsi"/>
          <w:color w:val="323233"/>
          <w:sz w:val="20"/>
          <w:szCs w:val="20"/>
        </w:rPr>
      </w:pPr>
    </w:p>
    <w:p w14:paraId="3EFFB6BD" w14:textId="77777777" w:rsidR="00491FE1" w:rsidRPr="007773E9" w:rsidRDefault="00491FE1" w:rsidP="00491FE1">
      <w:pPr>
        <w:widowControl w:val="0"/>
        <w:ind w:right="-914"/>
        <w:jc w:val="both"/>
        <w:rPr>
          <w:rFonts w:asciiTheme="minorHAnsi" w:hAnsiTheme="minorHAnsi" w:cstheme="minorHAnsi"/>
          <w:color w:val="323233"/>
          <w:sz w:val="20"/>
          <w:szCs w:val="20"/>
        </w:rPr>
      </w:pPr>
      <w:r>
        <w:rPr>
          <w:rFonts w:asciiTheme="minorHAnsi" w:hAnsiTheme="minorHAnsi" w:cstheme="minorHAnsi"/>
          <w:color w:val="323233"/>
          <w:sz w:val="20"/>
          <w:szCs w:val="20"/>
        </w:rPr>
        <w:t>My Casa Mare</w:t>
      </w:r>
      <w:r w:rsidRPr="007773E9">
        <w:rPr>
          <w:rFonts w:asciiTheme="minorHAnsi" w:hAnsiTheme="minorHAnsi" w:cstheme="minorHAnsi"/>
          <w:color w:val="323233"/>
          <w:sz w:val="20"/>
          <w:szCs w:val="20"/>
        </w:rPr>
        <w:t xml:space="preserve"> bez nepamatotas kavēšanās, bet ne vēlāk kā 14 dienu laikā no dienas, kad saņēmis informāciju par patērētāja lēmumu atkāpties no līguma, atmaksā patērētājam viņa samaksāto naudas summu, tajā skaitā patērētāja samaksātos piegādes izdevumus. </w:t>
      </w:r>
      <w:r>
        <w:rPr>
          <w:rFonts w:asciiTheme="minorHAnsi" w:hAnsiTheme="minorHAnsi" w:cstheme="minorHAnsi"/>
          <w:color w:val="323233"/>
          <w:sz w:val="20"/>
          <w:szCs w:val="20"/>
        </w:rPr>
        <w:t>My Casa Mare</w:t>
      </w:r>
      <w:r w:rsidRPr="007773E9">
        <w:rPr>
          <w:rFonts w:asciiTheme="minorHAnsi" w:hAnsiTheme="minorHAnsi" w:cstheme="minorHAnsi"/>
          <w:color w:val="323233"/>
          <w:sz w:val="20"/>
          <w:szCs w:val="20"/>
        </w:rPr>
        <w:t xml:space="preserve"> minēto naudas summu atmaksā, izmantojot tāda paša veida maksāšanas līdzekli, kādu izmantoja patērētājs, izņemot gadījumus, kad patērētājs skaidri piekritis citam maksāšanas līdzeklim un patērētājam par šāda maksāšanas līdzekļa izmantošanu nav jāmaksā.</w:t>
      </w:r>
    </w:p>
    <w:p w14:paraId="73123870" w14:textId="77777777" w:rsidR="00491FE1" w:rsidRPr="007773E9" w:rsidRDefault="00491FE1" w:rsidP="00491FE1">
      <w:pPr>
        <w:widowControl w:val="0"/>
        <w:ind w:right="-914"/>
        <w:jc w:val="both"/>
        <w:rPr>
          <w:rFonts w:asciiTheme="minorHAnsi" w:hAnsiTheme="minorHAnsi" w:cstheme="minorHAnsi"/>
          <w:color w:val="323233"/>
          <w:sz w:val="20"/>
          <w:szCs w:val="20"/>
        </w:rPr>
      </w:pPr>
    </w:p>
    <w:p w14:paraId="1D0C2158" w14:textId="77777777" w:rsidR="00491FE1" w:rsidRPr="007773E9" w:rsidRDefault="00491FE1" w:rsidP="00491FE1">
      <w:pPr>
        <w:widowControl w:val="0"/>
        <w:ind w:right="-914"/>
        <w:jc w:val="both"/>
        <w:rPr>
          <w:rFonts w:asciiTheme="minorHAnsi" w:hAnsiTheme="minorHAnsi" w:cstheme="minorHAnsi"/>
          <w:color w:val="323233"/>
          <w:sz w:val="20"/>
          <w:szCs w:val="20"/>
        </w:rPr>
      </w:pPr>
      <w:r>
        <w:rPr>
          <w:rFonts w:asciiTheme="minorHAnsi" w:hAnsiTheme="minorHAnsi" w:cstheme="minorHAnsi"/>
          <w:color w:val="323233"/>
          <w:sz w:val="20"/>
          <w:szCs w:val="20"/>
        </w:rPr>
        <w:t>My Casa Mare</w:t>
      </w:r>
      <w:r w:rsidRPr="007773E9">
        <w:rPr>
          <w:rFonts w:asciiTheme="minorHAnsi" w:hAnsiTheme="minorHAnsi" w:cstheme="minorHAnsi"/>
          <w:color w:val="323233"/>
          <w:sz w:val="20"/>
          <w:szCs w:val="20"/>
        </w:rPr>
        <w:t xml:space="preserve"> var aizturēt atmaksājumu līdz brīdim, kad </w:t>
      </w:r>
      <w:r>
        <w:rPr>
          <w:rFonts w:asciiTheme="minorHAnsi" w:hAnsiTheme="minorHAnsi" w:cstheme="minorHAnsi"/>
          <w:color w:val="323233"/>
          <w:sz w:val="20"/>
          <w:szCs w:val="20"/>
        </w:rPr>
        <w:t>My Casa Mare</w:t>
      </w:r>
      <w:r w:rsidRPr="007773E9">
        <w:rPr>
          <w:rFonts w:asciiTheme="minorHAnsi" w:hAnsiTheme="minorHAnsi" w:cstheme="minorHAnsi"/>
          <w:color w:val="323233"/>
          <w:sz w:val="20"/>
          <w:szCs w:val="20"/>
        </w:rPr>
        <w:t xml:space="preserve"> saņems preci atpakaļ vai kad patērētājs iesniegs apliecinājumu par to, ka prece ir nosūtīta atpakaļ, atkarībā no tā, kura darbība tiek izpildīta ātrāk.</w:t>
      </w:r>
    </w:p>
    <w:p w14:paraId="7567DBCC" w14:textId="77777777" w:rsidR="00491FE1" w:rsidRPr="007773E9" w:rsidRDefault="00491FE1" w:rsidP="00491FE1">
      <w:pPr>
        <w:widowControl w:val="0"/>
        <w:ind w:right="-914"/>
        <w:jc w:val="both"/>
        <w:rPr>
          <w:rFonts w:asciiTheme="minorHAnsi" w:hAnsiTheme="minorHAnsi" w:cstheme="minorHAnsi"/>
          <w:color w:val="323233"/>
          <w:sz w:val="20"/>
          <w:szCs w:val="20"/>
        </w:rPr>
      </w:pPr>
    </w:p>
    <w:p w14:paraId="2C680F1B" w14:textId="77777777" w:rsidR="00491FE1" w:rsidRDefault="00491FE1" w:rsidP="00491FE1">
      <w:pPr>
        <w:ind w:right="-914"/>
        <w:jc w:val="both"/>
        <w:rPr>
          <w:rFonts w:ascii="Candara" w:hAnsi="Candara" w:cs="Candara"/>
          <w:color w:val="323233"/>
          <w:sz w:val="20"/>
          <w:szCs w:val="20"/>
        </w:rPr>
      </w:pPr>
      <w:r>
        <w:rPr>
          <w:rFonts w:ascii="Candara" w:eastAsia="Times New Roman" w:hAnsi="Candara" w:cs="Candara"/>
          <w:b/>
          <w:caps/>
          <w:sz w:val="20"/>
          <w:szCs w:val="20"/>
        </w:rPr>
        <w:t xml:space="preserve">GARANTIJA </w:t>
      </w:r>
    </w:p>
    <w:p w14:paraId="2F184B29" w14:textId="77777777" w:rsidR="00491FE1" w:rsidRDefault="00491FE1" w:rsidP="00491FE1">
      <w:pPr>
        <w:ind w:right="-914"/>
        <w:jc w:val="both"/>
        <w:rPr>
          <w:rFonts w:ascii="Candara" w:hAnsi="Candara" w:cs="Candara"/>
          <w:color w:val="323233"/>
          <w:sz w:val="20"/>
          <w:szCs w:val="20"/>
        </w:rPr>
      </w:pPr>
    </w:p>
    <w:p w14:paraId="52084141" w14:textId="77777777" w:rsidR="00491FE1" w:rsidRDefault="00491FE1" w:rsidP="00491FE1">
      <w:pPr>
        <w:ind w:right="-914"/>
        <w:jc w:val="both"/>
        <w:rPr>
          <w:rFonts w:ascii="Times New Roman" w:hAnsi="Times New Roman" w:cs="Times New Roman"/>
          <w:color w:val="323233"/>
          <w:sz w:val="20"/>
          <w:szCs w:val="20"/>
        </w:rPr>
      </w:pPr>
      <w:r>
        <w:rPr>
          <w:rFonts w:ascii="Candara" w:hAnsi="Candara" w:cs="Candara"/>
          <w:color w:val="323233"/>
          <w:sz w:val="20"/>
          <w:szCs w:val="20"/>
        </w:rPr>
        <w:t>Garantija ir ražotāja vai pārdevēja bezmaksas apsolījums apmainīt preci vai lietu pret atbilstošu preci vai lietu, bez atlīdzības novērst preces neatbilstību vai veikt citas darbības, ja prece vai lieta neatbilst garantijā vai reklāmā sniegtajam raksturojumam.</w:t>
      </w:r>
    </w:p>
    <w:p w14:paraId="21BC40E4" w14:textId="77777777" w:rsidR="00491FE1" w:rsidRDefault="00491FE1" w:rsidP="00491FE1">
      <w:pPr>
        <w:ind w:right="-914"/>
        <w:jc w:val="both"/>
        <w:rPr>
          <w:rFonts w:ascii="Times New Roman" w:hAnsi="Times New Roman" w:cs="Times New Roman"/>
          <w:color w:val="323233"/>
          <w:sz w:val="20"/>
          <w:szCs w:val="20"/>
        </w:rPr>
      </w:pPr>
    </w:p>
    <w:p w14:paraId="4E124258" w14:textId="77777777" w:rsidR="00491FE1" w:rsidRDefault="00491FE1" w:rsidP="00491FE1">
      <w:pPr>
        <w:widowControl w:val="0"/>
        <w:ind w:right="-914"/>
        <w:jc w:val="both"/>
        <w:rPr>
          <w:rFonts w:ascii="Candara" w:hAnsi="Candara" w:cs="Candara"/>
          <w:sz w:val="20"/>
          <w:szCs w:val="20"/>
        </w:rPr>
      </w:pPr>
      <w:r>
        <w:rPr>
          <w:rFonts w:ascii="Candara" w:hAnsi="Candara" w:cs="Candara"/>
          <w:sz w:val="20"/>
          <w:szCs w:val="20"/>
        </w:rPr>
        <w:t>My Casa Mare nodrošina garantiju (pārdevēja garantiju) visām precēm atbilstoši normatīvo aktu prasībām. </w:t>
      </w:r>
    </w:p>
    <w:p w14:paraId="2D8809CE" w14:textId="77777777" w:rsidR="00491FE1" w:rsidRDefault="00491FE1" w:rsidP="00491FE1">
      <w:pPr>
        <w:widowControl w:val="0"/>
        <w:ind w:right="-914"/>
        <w:jc w:val="both"/>
        <w:rPr>
          <w:rFonts w:ascii="Candara" w:hAnsi="Candara" w:cs="Candara"/>
          <w:sz w:val="20"/>
          <w:szCs w:val="20"/>
        </w:rPr>
      </w:pPr>
    </w:p>
    <w:p w14:paraId="56ECE386" w14:textId="77777777" w:rsidR="00491FE1" w:rsidRDefault="00491FE1" w:rsidP="00491FE1">
      <w:pPr>
        <w:ind w:right="-914"/>
        <w:jc w:val="both"/>
        <w:rPr>
          <w:rFonts w:ascii="Times New Roman" w:hAnsi="Times New Roman" w:cs="Times New Roman"/>
          <w:sz w:val="20"/>
          <w:szCs w:val="20"/>
        </w:rPr>
      </w:pPr>
      <w:r>
        <w:rPr>
          <w:rFonts w:ascii="Candara" w:eastAsia="Times New Roman" w:hAnsi="Candara" w:cs="Candara"/>
          <w:b/>
          <w:caps/>
          <w:sz w:val="20"/>
          <w:szCs w:val="20"/>
        </w:rPr>
        <w:t>ATGĀDINĀJUMS PAR PATĒRĒTĀJA LIKUMĪGAJĀM TIESĪBĀM</w:t>
      </w:r>
    </w:p>
    <w:p w14:paraId="58E174A7" w14:textId="77777777" w:rsidR="00491FE1" w:rsidRDefault="00491FE1" w:rsidP="00491FE1">
      <w:pPr>
        <w:ind w:right="-914"/>
        <w:jc w:val="both"/>
        <w:rPr>
          <w:rFonts w:ascii="Times New Roman" w:hAnsi="Times New Roman" w:cs="Times New Roman"/>
          <w:sz w:val="20"/>
          <w:szCs w:val="20"/>
        </w:rPr>
      </w:pPr>
    </w:p>
    <w:p w14:paraId="5C4516DD" w14:textId="77777777" w:rsidR="00491FE1" w:rsidRDefault="00491FE1" w:rsidP="00491FE1">
      <w:pPr>
        <w:ind w:right="-914"/>
        <w:jc w:val="both"/>
        <w:rPr>
          <w:rFonts w:ascii="Candara" w:hAnsi="Candara" w:cs="Candara"/>
          <w:sz w:val="20"/>
          <w:szCs w:val="20"/>
        </w:rPr>
      </w:pPr>
    </w:p>
    <w:p w14:paraId="618B0136" w14:textId="77777777" w:rsidR="00491FE1" w:rsidRPr="00995652" w:rsidRDefault="00491FE1" w:rsidP="00491FE1">
      <w:pPr>
        <w:ind w:right="-914"/>
        <w:jc w:val="both"/>
        <w:rPr>
          <w:rFonts w:asciiTheme="minorHAnsi" w:hAnsiTheme="minorHAnsi" w:cstheme="minorHAnsi"/>
          <w:color w:val="222222"/>
          <w:sz w:val="20"/>
          <w:szCs w:val="20"/>
        </w:rPr>
      </w:pPr>
      <w:r w:rsidRPr="00995652">
        <w:rPr>
          <w:rFonts w:asciiTheme="minorHAnsi" w:hAnsiTheme="minorHAnsi" w:cstheme="minorHAnsi"/>
          <w:sz w:val="20"/>
          <w:szCs w:val="20"/>
        </w:rPr>
        <w:t xml:space="preserve">Pircējs, kas ir patērētājs, ir tiesīgs pieteikt prasījumu My Casa Mare par preces neatbilstību līguma noteikumiem divu gadu laikā no preces iegādes dienas (kad pārdevējs nodevis un patērētājs pieņēmis attiecīgo preci). </w:t>
      </w:r>
      <w:r w:rsidRPr="00995652">
        <w:rPr>
          <w:rFonts w:asciiTheme="minorHAnsi" w:hAnsiTheme="minorHAnsi" w:cstheme="minorHAnsi"/>
          <w:color w:val="222222"/>
          <w:sz w:val="20"/>
          <w:szCs w:val="20"/>
        </w:rPr>
        <w:t>Sūdzība tiks izskatīta 7 darba dienu laikā no sūdzības saņemšanas dienas, atbildi nosūtot uz sūdzībā norādīto saziņas adresi. Ja sūdzība tiks atzīta par nepamatotu un Jūs sūdzības atzīšanai par nepamatotu nepiekritīsiet, Jums ir tiesības izmantot normatīvajos aktos noteiktās alternatīvo strīdu risināšanas iespējas, iesniedzot preces pārdevējam rakstveida iesniegumu par ārpustiesas strīda risināšanu, norādot vārdu, uzvārdu, kontaktinformāciju, iesnieguma iesniegšanas datumu; strīda būtību, prasījumus un to pamatojumu.</w:t>
      </w:r>
    </w:p>
    <w:p w14:paraId="2CBA6828" w14:textId="77777777" w:rsidR="00491FE1" w:rsidRPr="00995652" w:rsidRDefault="00491FE1" w:rsidP="00491FE1">
      <w:pPr>
        <w:pStyle w:val="BodyText"/>
        <w:spacing w:after="0"/>
        <w:ind w:left="435"/>
        <w:rPr>
          <w:rFonts w:asciiTheme="minorHAnsi" w:hAnsiTheme="minorHAnsi" w:cstheme="minorHAnsi"/>
          <w:color w:val="222222"/>
          <w:sz w:val="20"/>
          <w:szCs w:val="20"/>
        </w:rPr>
      </w:pPr>
      <w:r w:rsidRPr="00995652">
        <w:rPr>
          <w:rFonts w:asciiTheme="minorHAnsi" w:hAnsiTheme="minorHAnsi" w:cstheme="minorHAnsi"/>
          <w:color w:val="222222"/>
          <w:sz w:val="20"/>
          <w:szCs w:val="20"/>
        </w:rPr>
        <w:t>Informācija par ārpustiesas strīdu risināšanas iespējām un ārpustiesas strīdu risinātājiem:</w:t>
      </w:r>
    </w:p>
    <w:p w14:paraId="063AA3D2" w14:textId="77777777" w:rsidR="00491FE1" w:rsidRPr="00995652" w:rsidRDefault="00491FE1" w:rsidP="00491FE1">
      <w:pPr>
        <w:pStyle w:val="BodyText"/>
        <w:spacing w:after="0"/>
        <w:ind w:left="1080"/>
        <w:rPr>
          <w:rFonts w:asciiTheme="minorHAnsi" w:hAnsiTheme="minorHAnsi" w:cstheme="minorHAnsi"/>
          <w:color w:val="222222"/>
          <w:sz w:val="20"/>
          <w:szCs w:val="20"/>
        </w:rPr>
      </w:pPr>
      <w:r w:rsidRPr="00995652">
        <w:rPr>
          <w:rFonts w:asciiTheme="minorHAnsi" w:hAnsiTheme="minorHAnsi" w:cstheme="minorHAnsi"/>
          <w:color w:val="222222"/>
          <w:sz w:val="20"/>
          <w:szCs w:val="20"/>
        </w:rPr>
        <w:t>1.     </w:t>
      </w:r>
      <w:hyperlink r:id="rId7" w:anchor="_blank" w:history="1">
        <w:r w:rsidRPr="00995652">
          <w:rPr>
            <w:rStyle w:val="Hyperlink"/>
            <w:rFonts w:asciiTheme="minorHAnsi" w:hAnsiTheme="minorHAnsi" w:cstheme="minorHAnsi"/>
            <w:color w:val="1155CC"/>
            <w:sz w:val="20"/>
            <w:szCs w:val="20"/>
          </w:rPr>
          <w:t>http://www.ptac.gov.lv/lv/content/stridu-risinasanas-process</w:t>
        </w:r>
      </w:hyperlink>
    </w:p>
    <w:p w14:paraId="12AB683D" w14:textId="77777777" w:rsidR="00491FE1" w:rsidRPr="00995652" w:rsidRDefault="00491FE1" w:rsidP="00491FE1">
      <w:pPr>
        <w:pStyle w:val="BodyText"/>
        <w:spacing w:after="0"/>
        <w:ind w:left="720"/>
        <w:rPr>
          <w:rFonts w:asciiTheme="minorHAnsi" w:hAnsiTheme="minorHAnsi" w:cstheme="minorHAnsi"/>
          <w:color w:val="222222"/>
          <w:sz w:val="20"/>
          <w:szCs w:val="20"/>
        </w:rPr>
      </w:pPr>
      <w:r w:rsidRPr="00995652">
        <w:rPr>
          <w:rFonts w:asciiTheme="minorHAnsi" w:hAnsiTheme="minorHAnsi" w:cstheme="minorHAnsi"/>
          <w:color w:val="222222"/>
          <w:sz w:val="20"/>
          <w:szCs w:val="20"/>
        </w:rPr>
        <w:t> </w:t>
      </w:r>
    </w:p>
    <w:p w14:paraId="54CAA16F" w14:textId="77777777" w:rsidR="00491FE1" w:rsidRPr="00995652" w:rsidRDefault="00491FE1" w:rsidP="00491FE1">
      <w:pPr>
        <w:pStyle w:val="BodyText"/>
        <w:spacing w:after="0"/>
        <w:ind w:left="1080"/>
        <w:rPr>
          <w:rFonts w:asciiTheme="minorHAnsi" w:hAnsiTheme="minorHAnsi" w:cstheme="minorHAnsi"/>
        </w:rPr>
      </w:pPr>
      <w:r w:rsidRPr="00995652">
        <w:rPr>
          <w:rFonts w:asciiTheme="minorHAnsi" w:hAnsiTheme="minorHAnsi" w:cstheme="minorHAnsi"/>
          <w:color w:val="222222"/>
          <w:sz w:val="20"/>
          <w:szCs w:val="20"/>
        </w:rPr>
        <w:t>2.     </w:t>
      </w:r>
      <w:r w:rsidRPr="00995652">
        <w:rPr>
          <w:rFonts w:asciiTheme="minorHAnsi" w:hAnsiTheme="minorHAnsi" w:cstheme="minorHAnsi"/>
          <w:color w:val="1155CC"/>
          <w:sz w:val="20"/>
          <w:szCs w:val="20"/>
        </w:rPr>
        <w:t>ptac.gov.lv/lv/content/arpustiesas-pateretaju-stridu-risinataju-datubaze</w:t>
      </w:r>
    </w:p>
    <w:p w14:paraId="7C9FFEC8" w14:textId="77777777" w:rsidR="00491FE1" w:rsidRPr="00995652" w:rsidRDefault="00491FE1" w:rsidP="00491FE1">
      <w:pPr>
        <w:ind w:right="-914"/>
        <w:jc w:val="both"/>
        <w:rPr>
          <w:rFonts w:asciiTheme="minorHAnsi" w:hAnsiTheme="minorHAnsi" w:cstheme="minorHAnsi"/>
        </w:rPr>
      </w:pPr>
    </w:p>
    <w:p w14:paraId="20FE283C" w14:textId="77777777" w:rsidR="00491FE1" w:rsidRPr="00995652" w:rsidRDefault="00491FE1" w:rsidP="00491FE1">
      <w:pPr>
        <w:ind w:right="-914"/>
        <w:jc w:val="both"/>
        <w:rPr>
          <w:rFonts w:ascii="Calibri" w:hAnsi="Calibri" w:cs="Calibri"/>
          <w:sz w:val="20"/>
          <w:szCs w:val="20"/>
        </w:rPr>
      </w:pPr>
      <w:r w:rsidRPr="00995652">
        <w:rPr>
          <w:rFonts w:ascii="Calibri" w:hAnsi="Calibri" w:cs="Calibri"/>
          <w:sz w:val="20"/>
          <w:szCs w:val="20"/>
        </w:rPr>
        <w:t xml:space="preserve">Piesakot prasījumu Pircējam, jāiesniedz pirkumu apliecinošs dokumenta kopija (čeks, pavadzīme vai kvīts). Patērētājs, kuram pārdota līguma noteikumiem neatbilstoša prece, ir tiesīgs pieprasīt, lai My Casa Mare veic vienu no šādām darbībām: </w:t>
      </w:r>
    </w:p>
    <w:p w14:paraId="515A36B9" w14:textId="77777777" w:rsidR="00491FE1" w:rsidRPr="00995652" w:rsidRDefault="00491FE1" w:rsidP="00491FE1">
      <w:pPr>
        <w:numPr>
          <w:ilvl w:val="0"/>
          <w:numId w:val="1"/>
        </w:numPr>
        <w:spacing w:line="276" w:lineRule="auto"/>
        <w:ind w:left="284" w:right="-914" w:hanging="284"/>
        <w:jc w:val="both"/>
        <w:rPr>
          <w:rFonts w:ascii="Calibri" w:hAnsi="Calibri" w:cs="Calibri"/>
          <w:sz w:val="20"/>
          <w:szCs w:val="20"/>
        </w:rPr>
      </w:pPr>
      <w:r w:rsidRPr="00995652">
        <w:rPr>
          <w:rFonts w:ascii="Calibri" w:hAnsi="Calibri" w:cs="Calibri"/>
          <w:sz w:val="20"/>
          <w:szCs w:val="20"/>
        </w:rPr>
        <w:t xml:space="preserve">attiecīgi samazina preces cenu; </w:t>
      </w:r>
    </w:p>
    <w:p w14:paraId="0CF24881" w14:textId="77777777" w:rsidR="00491FE1" w:rsidRPr="00995652" w:rsidRDefault="00491FE1" w:rsidP="00491FE1">
      <w:pPr>
        <w:numPr>
          <w:ilvl w:val="0"/>
          <w:numId w:val="1"/>
        </w:numPr>
        <w:spacing w:line="276" w:lineRule="auto"/>
        <w:ind w:left="284" w:right="-914" w:hanging="284"/>
        <w:jc w:val="both"/>
        <w:rPr>
          <w:rFonts w:ascii="Calibri" w:hAnsi="Calibri" w:cs="Calibri"/>
          <w:sz w:val="20"/>
          <w:szCs w:val="20"/>
        </w:rPr>
      </w:pPr>
      <w:r w:rsidRPr="00995652">
        <w:rPr>
          <w:rFonts w:ascii="Calibri" w:hAnsi="Calibri" w:cs="Calibri"/>
          <w:sz w:val="20"/>
          <w:szCs w:val="20"/>
        </w:rPr>
        <w:t xml:space="preserve">bez atlīdzības novērš preces neatbilstību līguma noteikumiem vai atlīdzina patērētājam izdevumus par neatbilstības novēršanu; </w:t>
      </w:r>
    </w:p>
    <w:p w14:paraId="45D4228D" w14:textId="77777777" w:rsidR="00491FE1" w:rsidRPr="00995652" w:rsidRDefault="00491FE1" w:rsidP="00491FE1">
      <w:pPr>
        <w:numPr>
          <w:ilvl w:val="0"/>
          <w:numId w:val="1"/>
        </w:numPr>
        <w:spacing w:line="276" w:lineRule="auto"/>
        <w:ind w:left="284" w:right="-914" w:hanging="284"/>
        <w:jc w:val="both"/>
        <w:rPr>
          <w:rFonts w:ascii="Calibri" w:hAnsi="Calibri" w:cs="Calibri"/>
          <w:sz w:val="20"/>
          <w:szCs w:val="20"/>
        </w:rPr>
      </w:pPr>
      <w:r w:rsidRPr="00995652">
        <w:rPr>
          <w:rFonts w:ascii="Calibri" w:hAnsi="Calibri" w:cs="Calibri"/>
          <w:sz w:val="20"/>
          <w:szCs w:val="20"/>
        </w:rPr>
        <w:t xml:space="preserve">apmaina preci pret tādu pašu vai ekvivalentu preci, ar kuru būtu nodrošināta atbilstība līguma noteikumiem; </w:t>
      </w:r>
    </w:p>
    <w:p w14:paraId="763E6312" w14:textId="77777777" w:rsidR="00491FE1" w:rsidRPr="00995652" w:rsidRDefault="00491FE1" w:rsidP="00491FE1">
      <w:pPr>
        <w:ind w:right="-914"/>
        <w:jc w:val="both"/>
        <w:rPr>
          <w:rFonts w:ascii="Calibri" w:hAnsi="Calibri" w:cs="Calibri"/>
          <w:sz w:val="20"/>
          <w:szCs w:val="20"/>
        </w:rPr>
      </w:pPr>
    </w:p>
    <w:p w14:paraId="526BA04D" w14:textId="77777777" w:rsidR="00491FE1" w:rsidRPr="00995652" w:rsidRDefault="00491FE1" w:rsidP="00491FE1">
      <w:pPr>
        <w:tabs>
          <w:tab w:val="left" w:pos="284"/>
        </w:tabs>
        <w:ind w:right="-914"/>
        <w:jc w:val="both"/>
        <w:rPr>
          <w:rFonts w:ascii="Calibri" w:hAnsi="Calibri" w:cs="Calibri"/>
          <w:sz w:val="20"/>
          <w:szCs w:val="20"/>
        </w:rPr>
      </w:pPr>
      <w:r w:rsidRPr="00995652">
        <w:rPr>
          <w:rFonts w:ascii="Calibri" w:hAnsi="Calibri" w:cs="Calibri"/>
          <w:sz w:val="20"/>
          <w:szCs w:val="20"/>
        </w:rPr>
        <w:lastRenderedPageBreak/>
        <w:t>Gadījumā, ja Pircējam ir pamats uzskatīt, ka iegādātā prece neatbilst līguma noteikumiem (konstatēts defekts u.c.) un Pircējs vēlas pieteikt prasījumu, Pircējs:</w:t>
      </w:r>
    </w:p>
    <w:p w14:paraId="05F18012" w14:textId="77777777" w:rsidR="00491FE1" w:rsidRPr="00995652" w:rsidRDefault="00491FE1" w:rsidP="00491FE1">
      <w:pPr>
        <w:numPr>
          <w:ilvl w:val="0"/>
          <w:numId w:val="2"/>
        </w:numPr>
        <w:tabs>
          <w:tab w:val="left" w:pos="284"/>
        </w:tabs>
        <w:spacing w:line="276" w:lineRule="auto"/>
        <w:ind w:left="0" w:right="-914" w:firstLine="0"/>
        <w:jc w:val="both"/>
        <w:rPr>
          <w:rFonts w:ascii="Calibri" w:hAnsi="Calibri" w:cs="Calibri"/>
          <w:sz w:val="20"/>
          <w:szCs w:val="20"/>
        </w:rPr>
      </w:pPr>
      <w:r w:rsidRPr="00995652">
        <w:rPr>
          <w:rFonts w:ascii="Calibri" w:hAnsi="Calibri" w:cs="Calibri"/>
          <w:sz w:val="20"/>
          <w:szCs w:val="20"/>
        </w:rPr>
        <w:t>var uzreiz dodies uz VIETNĒ norādīto kontaktadresi (līdzi ņemot pirkumu apliecinošu dokumentu un personu apliecinošu dokumentu);</w:t>
      </w:r>
    </w:p>
    <w:p w14:paraId="1CCADAB4" w14:textId="77777777" w:rsidR="00491FE1" w:rsidRPr="00995652" w:rsidRDefault="00491FE1" w:rsidP="00491FE1">
      <w:pPr>
        <w:numPr>
          <w:ilvl w:val="0"/>
          <w:numId w:val="2"/>
        </w:numPr>
        <w:tabs>
          <w:tab w:val="left" w:pos="284"/>
        </w:tabs>
        <w:spacing w:line="276" w:lineRule="auto"/>
        <w:ind w:left="0" w:right="-914" w:firstLine="0"/>
        <w:jc w:val="both"/>
        <w:rPr>
          <w:rFonts w:ascii="Calibri" w:hAnsi="Calibri" w:cs="Calibri"/>
          <w:sz w:val="20"/>
          <w:szCs w:val="20"/>
        </w:rPr>
      </w:pPr>
      <w:r w:rsidRPr="00995652">
        <w:rPr>
          <w:rFonts w:ascii="Calibri" w:hAnsi="Calibri" w:cs="Calibri"/>
          <w:sz w:val="20"/>
          <w:szCs w:val="20"/>
        </w:rPr>
        <w:t>vai zvanīt pa tālruni   +371 2939 5836 un Pircējam tiks ieteikts labākais risinājums.</w:t>
      </w:r>
    </w:p>
    <w:p w14:paraId="2D34ECA8" w14:textId="77777777" w:rsidR="00491FE1" w:rsidRPr="00995652" w:rsidRDefault="00491FE1" w:rsidP="00491FE1">
      <w:pPr>
        <w:tabs>
          <w:tab w:val="left" w:pos="284"/>
        </w:tabs>
        <w:ind w:right="-914"/>
        <w:jc w:val="both"/>
        <w:rPr>
          <w:rFonts w:ascii="Calibri" w:hAnsi="Calibri" w:cs="Calibri"/>
          <w:sz w:val="20"/>
          <w:szCs w:val="20"/>
        </w:rPr>
      </w:pPr>
      <w:r w:rsidRPr="00995652">
        <w:rPr>
          <w:rFonts w:ascii="Calibri" w:hAnsi="Calibri" w:cs="Calibri"/>
          <w:sz w:val="20"/>
          <w:szCs w:val="20"/>
        </w:rPr>
        <w:t xml:space="preserve">Ja patērētāja vārdā rīkojas cita persona, šai personai jāiesniedz My Casa Mare normatīvajos aktos noteiktā kārtībā noformēta notariālā pilnvara rīkoties Pircēja vārdā. </w:t>
      </w:r>
    </w:p>
    <w:p w14:paraId="6267A486" w14:textId="77777777" w:rsidR="00491FE1" w:rsidRPr="00995652" w:rsidRDefault="00491FE1" w:rsidP="00491FE1">
      <w:pPr>
        <w:ind w:right="-914"/>
        <w:jc w:val="both"/>
        <w:rPr>
          <w:rFonts w:ascii="Calibri" w:hAnsi="Calibri" w:cs="Calibri"/>
          <w:sz w:val="20"/>
          <w:szCs w:val="20"/>
        </w:rPr>
      </w:pPr>
    </w:p>
    <w:p w14:paraId="3D1F8B10"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sz w:val="20"/>
          <w:szCs w:val="20"/>
        </w:rPr>
        <w:t xml:space="preserve">Pircējam jāņem vērā, ka </w:t>
      </w:r>
      <w:r w:rsidRPr="00995652">
        <w:rPr>
          <w:rFonts w:ascii="Calibri" w:hAnsi="Calibri" w:cs="Calibri"/>
          <w:color w:val="323233"/>
          <w:sz w:val="20"/>
          <w:szCs w:val="20"/>
        </w:rPr>
        <w:t>prece neatbilst līguma noteikumiem, ja:</w:t>
      </w:r>
    </w:p>
    <w:p w14:paraId="7E26AB3E"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1) tā neatbilst normatīvajos aktos vai normatīvtehniskajos dokumentos noteiktajām prasībām, kā arī parasti izvirzāmām prasībām — tai nepiemīt īpašības un izpildījums, kāds parasti piemīt tāda paša veida precēm un kādu patērētājs var pamatoti gaidīt, ņemot vērā preces raksturu;</w:t>
      </w:r>
    </w:p>
    <w:p w14:paraId="2C845FD6"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2) tā nav derīga mērķiem, kādi paredzēti normatīvtehniskajos dokumentos vai tehniskajā pasē, bet, ja tādu nav, — mērķiem, kādiem tāda paša nosaukuma un apraksta preces parasti tiek izmantotas;</w:t>
      </w:r>
    </w:p>
    <w:p w14:paraId="6D5D6763"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3) tā nav derīga mērķiem, kuriem patērētājs izvēlējies preci un par kuriem tas tieši vai netieši paziņojis pārdevējam, slēdzot līgumu, izņemot gadījumus, kad pārdevējs pārdošanas laikā nevarēja saprast šādus speciālus mērķus un patērētājam nebija pamatota iemesla paļauties uz pārdevēja kompetenci un spriedumu;</w:t>
      </w:r>
    </w:p>
    <w:p w14:paraId="33542838"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4) tā neatbilst īpašībām vai tās komplektācija neatbilst tai komplektācijai, kādas līguma slēgšanas vai piedāvājuma izteikšanas laikā pārdevējs uzrādījis ar preču paraugiem vai modeļiem;</w:t>
      </w:r>
    </w:p>
    <w:p w14:paraId="3E97AB82"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5) tā nav iesaiņota, bet iesaiņojums ir nepieciešams, lai pasargātu preci no bojājumiem vai bojāšanās;</w:t>
      </w:r>
    </w:p>
    <w:p w14:paraId="5B9B78C9" w14:textId="77777777" w:rsidR="00491FE1" w:rsidRPr="00995652" w:rsidRDefault="00491FE1" w:rsidP="00491FE1">
      <w:pPr>
        <w:widowControl w:val="0"/>
        <w:ind w:right="-914"/>
        <w:jc w:val="both"/>
        <w:rPr>
          <w:rFonts w:ascii="Calibri" w:hAnsi="Calibri" w:cs="Calibri"/>
          <w:color w:val="323233"/>
          <w:sz w:val="20"/>
          <w:szCs w:val="20"/>
        </w:rPr>
      </w:pPr>
      <w:r w:rsidRPr="00995652">
        <w:rPr>
          <w:rFonts w:ascii="Calibri" w:hAnsi="Calibri" w:cs="Calibri"/>
          <w:color w:val="323233"/>
          <w:sz w:val="20"/>
          <w:szCs w:val="20"/>
        </w:rPr>
        <w:t>6) par to sniegta maldinoša, nepatiesa, nepilnīga vai neskaidra (nesalasāma) informācija vai tā nav sniegta vispār un tāpēc preci nav iespējams lietot paredzētajam nolūkam vai arī tā rada vai var radīt apdraudējumu patērētāja mantai, veselībai, dzīvībai vai videi;</w:t>
      </w:r>
    </w:p>
    <w:p w14:paraId="767599B2" w14:textId="77777777" w:rsidR="00491FE1" w:rsidRPr="00995652" w:rsidRDefault="00491FE1" w:rsidP="00491FE1">
      <w:pPr>
        <w:widowControl w:val="0"/>
        <w:ind w:right="-914"/>
        <w:jc w:val="both"/>
        <w:rPr>
          <w:rFonts w:ascii="Calibri" w:hAnsi="Calibri" w:cs="Calibri"/>
          <w:sz w:val="20"/>
          <w:szCs w:val="20"/>
        </w:rPr>
      </w:pPr>
      <w:r w:rsidRPr="00995652">
        <w:rPr>
          <w:rFonts w:ascii="Calibri" w:hAnsi="Calibri" w:cs="Calibri"/>
          <w:color w:val="323233"/>
          <w:sz w:val="20"/>
          <w:szCs w:val="20"/>
        </w:rPr>
        <w:t>7) tā ir viltota.</w:t>
      </w:r>
    </w:p>
    <w:p w14:paraId="18964A56" w14:textId="77777777" w:rsidR="00491FE1" w:rsidRPr="00995652" w:rsidRDefault="00491FE1" w:rsidP="00491FE1">
      <w:pPr>
        <w:ind w:right="-914"/>
        <w:jc w:val="both"/>
        <w:rPr>
          <w:rFonts w:ascii="Calibri" w:hAnsi="Calibri" w:cs="Calibri"/>
          <w:sz w:val="20"/>
          <w:szCs w:val="20"/>
        </w:rPr>
      </w:pPr>
    </w:p>
    <w:p w14:paraId="58AE84B5" w14:textId="77777777" w:rsidR="00491FE1" w:rsidRPr="00995652" w:rsidRDefault="00491FE1" w:rsidP="00491FE1">
      <w:pPr>
        <w:ind w:right="-914"/>
        <w:jc w:val="both"/>
        <w:rPr>
          <w:rFonts w:ascii="Calibri" w:eastAsia="Times New Roman" w:hAnsi="Calibri" w:cs="Calibri"/>
          <w:sz w:val="20"/>
          <w:szCs w:val="20"/>
        </w:rPr>
      </w:pPr>
    </w:p>
    <w:p w14:paraId="3A25E7D3" w14:textId="77777777" w:rsidR="00491FE1" w:rsidRPr="00995652" w:rsidRDefault="00491FE1" w:rsidP="00491FE1">
      <w:pPr>
        <w:spacing w:after="120"/>
        <w:ind w:right="-914"/>
        <w:jc w:val="both"/>
        <w:rPr>
          <w:rFonts w:ascii="Calibri" w:hAnsi="Calibri" w:cs="Calibri"/>
          <w:sz w:val="20"/>
          <w:szCs w:val="20"/>
        </w:rPr>
      </w:pPr>
      <w:r w:rsidRPr="00995652">
        <w:rPr>
          <w:rFonts w:ascii="Calibri" w:hAnsi="Calibri" w:cs="Calibri"/>
          <w:i/>
          <w:color w:val="221F1F"/>
          <w:sz w:val="20"/>
          <w:szCs w:val="20"/>
        </w:rPr>
        <w:t>My Casa Mare ir tiesīgs veikt Pircēja personisko datu apstrādi (uzglabāšanu, reģistrāciju, u.c.). Datu apstrādes mērķis ir klientu uzskaite, pārdošanas pakalpojumu sniegšana un piedāvāšana. Klients, veicot pasūtījumu VIETNĒ, piekrīt savu personisko datu apstrādei minētā mērķa sasniegšanai.</w:t>
      </w:r>
    </w:p>
    <w:p w14:paraId="2E3A15CD" w14:textId="77777777" w:rsidR="009A3F13" w:rsidRDefault="009A3F13"/>
    <w:sectPr w:rsidR="009A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7">
    <w:altName w:val="Calibri"/>
    <w:charset w:val="00"/>
    <w:family w:val="auto"/>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rPr>
        <w:color w:val="00000A"/>
        <w:sz w:val="2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E1"/>
    <w:rsid w:val="000B1641"/>
    <w:rsid w:val="00491FE1"/>
    <w:rsid w:val="009A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90C3"/>
  <w15:chartTrackingRefBased/>
  <w15:docId w15:val="{9ACECDAD-E834-4B3D-BFED-E43AD874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E1"/>
    <w:pPr>
      <w:suppressAutoHyphens/>
      <w:spacing w:after="0" w:line="240" w:lineRule="auto"/>
    </w:pPr>
    <w:rPr>
      <w:rFonts w:ascii="Cambria" w:eastAsia="SimSun" w:hAnsi="Cambria" w:cs="font487"/>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FE1"/>
    <w:rPr>
      <w:color w:val="000080"/>
      <w:u w:val="single"/>
    </w:rPr>
  </w:style>
  <w:style w:type="paragraph" w:styleId="BodyText">
    <w:name w:val="Body Text"/>
    <w:basedOn w:val="Normal"/>
    <w:link w:val="BodyTextChar"/>
    <w:rsid w:val="00491FE1"/>
    <w:pPr>
      <w:spacing w:after="120"/>
    </w:pPr>
  </w:style>
  <w:style w:type="character" w:customStyle="1" w:styleId="BodyTextChar">
    <w:name w:val="Body Text Char"/>
    <w:basedOn w:val="DefaultParagraphFont"/>
    <w:link w:val="BodyText"/>
    <w:rsid w:val="00491FE1"/>
    <w:rPr>
      <w:rFonts w:ascii="Cambria" w:eastAsia="SimSun" w:hAnsi="Cambria" w:cs="font487"/>
      <w:sz w:val="24"/>
      <w:szCs w:val="24"/>
      <w:lang w:val="lv-LV" w:eastAsia="ar-SA"/>
    </w:rPr>
  </w:style>
  <w:style w:type="character" w:styleId="UnresolvedMention">
    <w:name w:val="Unresolved Mention"/>
    <w:basedOn w:val="DefaultParagraphFont"/>
    <w:uiPriority w:val="99"/>
    <w:semiHidden/>
    <w:unhideWhenUsed/>
    <w:rsid w:val="000B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ac.gov.lv/lv/content/stridu-risinasanas-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m-shop.com" TargetMode="External"/><Relationship Id="rId5" Type="http://schemas.openxmlformats.org/officeDocument/2006/relationships/hyperlink" Target="http://www.mcm-sho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6271</Words>
  <Characters>3576</Characters>
  <Application>Microsoft Office Word</Application>
  <DocSecurity>0</DocSecurity>
  <Lines>29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maksim.logvinenko@gmail.com</dc:creator>
  <cp:keywords/>
  <dc:description/>
  <cp:lastModifiedBy>maksim.logvinenko@gmail.com</cp:lastModifiedBy>
  <cp:revision>2</cp:revision>
  <dcterms:created xsi:type="dcterms:W3CDTF">2022-01-17T21:20:00Z</dcterms:created>
  <dcterms:modified xsi:type="dcterms:W3CDTF">2022-01-17T21:21:00Z</dcterms:modified>
</cp:coreProperties>
</file>